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6" w:line="239" w:lineRule="auto"/>
        <w:ind w:right="1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Avviso Pubblico per il Finanziamento di Progetti a valere sul Fondo per le Periferie Inclusive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2">
      <w:pPr>
        <w:pBdr>
          <w:top w:color="000000" w:space="1" w:sz="4" w:val="single"/>
          <w:left w:color="000000" w:space="1" w:sz="4" w:val="single"/>
          <w:bottom w:color="000000" w:space="1" w:sz="4" w:val="single"/>
          <w:right w:color="000000" w:space="1" w:sz="4" w:val="single"/>
        </w:pBdr>
        <w:spacing w:after="12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FORMULARIO PER LA PRESENTAZIONE DEI PROGETTI</w:t>
      </w:r>
    </w:p>
    <w:p w:rsidR="00000000" w:rsidDel="00000000" w:rsidP="00000000" w:rsidRDefault="00000000" w:rsidRPr="00000000" w14:paraId="00000003">
      <w:pPr>
        <w:pBdr>
          <w:top w:color="000000" w:space="1" w:sz="4" w:val="single"/>
          <w:left w:color="000000" w:space="1" w:sz="4" w:val="single"/>
          <w:bottom w:color="000000" w:space="1" w:sz="4" w:val="single"/>
          <w:right w:color="000000" w:space="1" w:sz="4" w:val="single"/>
        </w:pBdr>
        <w:spacing w:after="12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8"/>
          <w:szCs w:val="28"/>
        </w:rPr>
      </w:pPr>
      <w:r w:rsidDel="00000000" w:rsidR="00000000" w:rsidRPr="00000000">
        <w:rPr>
          <w:b w:val="1"/>
          <w:color w:val="ffffff"/>
          <w:sz w:val="28"/>
          <w:szCs w:val="28"/>
          <w:rtl w:val="0"/>
        </w:rPr>
        <w:t xml:space="preserve">C</w:t>
      </w:r>
      <w:r w:rsidDel="00000000" w:rsidR="00000000" w:rsidRPr="00000000">
        <w:rPr>
          <w:rtl w:val="0"/>
        </w:rPr>
      </w:r>
    </w:p>
    <w:p w:rsidR="00000000" w:rsidDel="00000000" w:rsidP="00000000" w:rsidRDefault="00000000" w:rsidRPr="00000000" w14:paraId="00000005">
      <w:pPr>
        <w:spacing w:after="0" w:before="13" w:line="240" w:lineRule="auto"/>
        <w:ind w:right="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Analisi di contesto -  conoscenza delle aree bersaglio e delle maggiori esigenze del gruppo target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6">
      <w:pPr>
        <w:tabs>
          <w:tab w:val="left" w:leader="none" w:pos="2130"/>
        </w:tabs>
        <w:spacing w:after="0" w:line="276"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i w:val="1"/>
          <w:sz w:val="24"/>
          <w:szCs w:val="24"/>
          <w:rtl w:val="0"/>
        </w:rPr>
        <w:t xml:space="preserve">Massimo 2 pagine</w:t>
      </w:r>
      <w:r w:rsidDel="00000000" w:rsidR="00000000" w:rsidRPr="00000000">
        <w:rPr>
          <w:rtl w:val="0"/>
        </w:rPr>
      </w:r>
    </w:p>
    <w:p w:rsidR="00000000" w:rsidDel="00000000" w:rsidP="00000000" w:rsidRDefault="00000000" w:rsidRPr="00000000" w14:paraId="00000007">
      <w:pPr>
        <w:tabs>
          <w:tab w:val="left" w:leader="none" w:pos="1224"/>
        </w:tabs>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before="15" w:line="240" w:lineRule="auto"/>
        <w:ind w:left="14" w:right="28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Descrizione di un </w:t>
      </w:r>
      <w:r w:rsidDel="00000000" w:rsidR="00000000" w:rsidRPr="00000000">
        <w:rPr>
          <w:rFonts w:ascii="Times New Roman" w:cs="Times New Roman" w:eastAsia="Times New Roman" w:hAnsi="Times New Roman"/>
          <w:highlight w:val="white"/>
          <w:rtl w:val="0"/>
        </w:rPr>
        <w:t xml:space="preserve">Piano di costruzione di network e di coinvolgimento della c.d. comunità educante nelle aree bersaglio per il contrasto al disagio sociale utili al raggiungimento degli obiettivi di progetto (quali ad esempio Associazioni, Cooperative, Enti del Terzo Settore, categorie sociali ed economiche,  ecc.),. </w:t>
      </w:r>
      <w:r w:rsidDel="00000000" w:rsidR="00000000" w:rsidRPr="00000000">
        <w:rPr>
          <w:rtl w:val="0"/>
        </w:rPr>
      </w:r>
    </w:p>
    <w:p w:rsidR="00000000" w:rsidDel="00000000" w:rsidP="00000000" w:rsidRDefault="00000000" w:rsidRPr="00000000" w14:paraId="00000009">
      <w:pPr>
        <w:tabs>
          <w:tab w:val="left" w:leader="none" w:pos="2130"/>
        </w:tabs>
        <w:spacing w:after="0" w:line="276" w:lineRule="auto"/>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i w:val="1"/>
          <w:sz w:val="24"/>
          <w:szCs w:val="24"/>
          <w:highlight w:val="white"/>
          <w:rtl w:val="0"/>
        </w:rPr>
        <w:t xml:space="preserve">Massimo 2 pagine</w:t>
      </w:r>
      <w:r w:rsidDel="00000000" w:rsidR="00000000" w:rsidRPr="00000000">
        <w:rPr>
          <w:rtl w:val="0"/>
        </w:rPr>
      </w:r>
    </w:p>
    <w:p w:rsidR="00000000" w:rsidDel="00000000" w:rsidP="00000000" w:rsidRDefault="00000000" w:rsidRPr="00000000" w14:paraId="0000000A">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before="13" w:line="240" w:lineRule="auto"/>
        <w:ind w:right="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Descrizione degli obiettivi e dei contenuti progettuali, qualità, adeguatezza della proposta progettuale e coerenza del Programma rispetto alle finalità del Fondo di esclusione sociale </w:t>
      </w:r>
    </w:p>
    <w:p w:rsidR="00000000" w:rsidDel="00000000" w:rsidP="00000000" w:rsidRDefault="00000000" w:rsidRPr="00000000" w14:paraId="0000000C">
      <w:pPr>
        <w:spacing w:after="0" w:line="276" w:lineRule="auto"/>
        <w:jc w:val="both"/>
        <w:rPr>
          <w:rFonts w:ascii="Book Antiqua" w:cs="Book Antiqua" w:eastAsia="Book Antiqua" w:hAnsi="Book Antiqua"/>
          <w:i w:val="1"/>
          <w:sz w:val="24"/>
          <w:szCs w:val="24"/>
        </w:rPr>
      </w:pPr>
      <w:r w:rsidDel="00000000" w:rsidR="00000000" w:rsidRPr="00000000">
        <w:rPr>
          <w:rFonts w:ascii="Book Antiqua" w:cs="Book Antiqua" w:eastAsia="Book Antiqua" w:hAnsi="Book Antiqua"/>
          <w:i w:val="1"/>
          <w:sz w:val="24"/>
          <w:szCs w:val="24"/>
          <w:rtl w:val="0"/>
        </w:rPr>
        <w:t xml:space="preserve">Massimo 3 pagine</w:t>
      </w:r>
    </w:p>
    <w:p w:rsidR="00000000" w:rsidDel="00000000" w:rsidP="00000000" w:rsidRDefault="00000000" w:rsidRPr="00000000" w14:paraId="0000000D">
      <w:pPr>
        <w:spacing w:after="0" w:line="276" w:lineRule="auto"/>
        <w:ind w:left="72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E">
      <w:pPr>
        <w:spacing w:after="0" w:line="276" w:lineRule="auto"/>
        <w:jc w:val="both"/>
        <w:rPr>
          <w:rFonts w:ascii="Book Antiqua" w:cs="Book Antiqua" w:eastAsia="Book Antiqua" w:hAnsi="Book Antiqua"/>
          <w:sz w:val="24"/>
          <w:szCs w:val="24"/>
        </w:rPr>
      </w:pPr>
      <w:r w:rsidDel="00000000" w:rsidR="00000000" w:rsidRPr="00000000">
        <w:rPr>
          <w:rFonts w:ascii="Times New Roman" w:cs="Times New Roman" w:eastAsia="Times New Roman" w:hAnsi="Times New Roman"/>
          <w:sz w:val="24"/>
          <w:szCs w:val="24"/>
          <w:rtl w:val="0"/>
        </w:rPr>
        <w:t xml:space="preserve">Descrizione delle attività proposte, modalità di realizzazione e cronoprogramma delle stesse </w:t>
      </w:r>
      <w:r w:rsidDel="00000000" w:rsidR="00000000" w:rsidRPr="00000000">
        <w:rPr>
          <w:rFonts w:ascii="Book Antiqua" w:cs="Book Antiqua" w:eastAsia="Book Antiqua" w:hAnsi="Book Antiqua"/>
          <w:i w:val="1"/>
          <w:sz w:val="24"/>
          <w:szCs w:val="24"/>
          <w:rtl w:val="0"/>
        </w:rPr>
        <w:t xml:space="preserve">Massimo 2 pagine</w:t>
      </w:r>
      <w:r w:rsidDel="00000000" w:rsidR="00000000" w:rsidRPr="00000000">
        <w:rPr>
          <w:rtl w:val="0"/>
        </w:rPr>
      </w:r>
    </w:p>
    <w:p w:rsidR="00000000" w:rsidDel="00000000" w:rsidP="00000000" w:rsidRDefault="00000000" w:rsidRPr="00000000" w14:paraId="0000000F">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Descrizione del carattere innovativo e replicabilità dell’intervento</w:t>
      </w:r>
    </w:p>
    <w:p w:rsidR="00000000" w:rsidDel="00000000" w:rsidP="00000000" w:rsidRDefault="00000000" w:rsidRPr="00000000" w14:paraId="00000012">
      <w:pPr>
        <w:spacing w:after="0"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i w:val="1"/>
          <w:sz w:val="24"/>
          <w:szCs w:val="24"/>
          <w:rtl w:val="0"/>
        </w:rPr>
        <w:t xml:space="preserve">Massimo 2 pagine</w:t>
      </w:r>
      <w:r w:rsidDel="00000000" w:rsidR="00000000" w:rsidRPr="00000000">
        <w:rPr>
          <w:rtl w:val="0"/>
        </w:rPr>
      </w:r>
    </w:p>
    <w:p w:rsidR="00000000" w:rsidDel="00000000" w:rsidP="00000000" w:rsidRDefault="00000000" w:rsidRPr="00000000" w14:paraId="00000013">
      <w:pPr>
        <w:spacing w:after="0" w:line="276" w:lineRule="auto"/>
        <w:jc w:val="both"/>
        <w:rPr>
          <w:rFonts w:ascii="Times New Roman" w:cs="Times New Roman" w:eastAsia="Times New Roman" w:hAnsi="Times New Roman"/>
          <w:sz w:val="24"/>
          <w:szCs w:val="24"/>
        </w:rPr>
      </w:pPr>
      <w:bookmarkStart w:colFirst="0" w:colLast="0" w:name="_heading=h.k77fgpgx9j95" w:id="0"/>
      <w:bookmarkEnd w:id="0"/>
      <w:r w:rsidDel="00000000" w:rsidR="00000000" w:rsidRPr="00000000">
        <w:rPr>
          <w:rtl w:val="0"/>
        </w:rPr>
      </w:r>
    </w:p>
    <w:p w:rsidR="00000000" w:rsidDel="00000000" w:rsidP="00000000" w:rsidRDefault="00000000" w:rsidRPr="00000000" w14:paraId="00000014">
      <w:pPr>
        <w:spacing w:after="0" w:line="276" w:lineRule="auto"/>
        <w:jc w:val="both"/>
        <w:rPr>
          <w:rFonts w:ascii="Times New Roman" w:cs="Times New Roman" w:eastAsia="Times New Roman" w:hAnsi="Times New Roman"/>
          <w:sz w:val="24"/>
          <w:szCs w:val="24"/>
          <w:highlight w:val="yellow"/>
        </w:rPr>
      </w:pPr>
      <w:bookmarkStart w:colFirst="0" w:colLast="0" w:name="_heading=h.gjdgxs" w:id="1"/>
      <w:bookmarkEnd w:id="1"/>
      <w:r w:rsidDel="00000000" w:rsidR="00000000" w:rsidRPr="00000000">
        <w:rPr>
          <w:rFonts w:ascii="Times New Roman" w:cs="Times New Roman" w:eastAsia="Times New Roman" w:hAnsi="Times New Roman"/>
          <w:sz w:val="24"/>
          <w:szCs w:val="24"/>
          <w:rtl w:val="0"/>
        </w:rPr>
        <w:t xml:space="preserve">Descrizione delle modalità di </w:t>
      </w:r>
      <w:r w:rsidDel="00000000" w:rsidR="00000000" w:rsidRPr="00000000">
        <w:rPr>
          <w:rFonts w:ascii="Times New Roman" w:cs="Times New Roman" w:eastAsia="Times New Roman" w:hAnsi="Times New Roman"/>
          <w:sz w:val="24"/>
          <w:szCs w:val="24"/>
          <w:rtl w:val="0"/>
        </w:rPr>
        <w:t xml:space="preserve">cofinanziamento della quota obbligatoria del 5% rispetto al budget previsionale, e delle eventuale quota aggiuntiva rispetto al contributo pubblico obbligatori</w:t>
      </w:r>
      <w:r w:rsidDel="00000000" w:rsidR="00000000" w:rsidRPr="00000000">
        <w:rPr>
          <w:rtl w:val="0"/>
        </w:rPr>
        <w:t xml:space="preserve">o :</w:t>
      </w:r>
      <w:r w:rsidDel="00000000" w:rsidR="00000000" w:rsidRPr="00000000">
        <w:rPr>
          <w:rFonts w:ascii="Times New Roman" w:cs="Times New Roman" w:eastAsia="Times New Roman" w:hAnsi="Times New Roman"/>
          <w:rtl w:val="0"/>
        </w:rPr>
        <w:t xml:space="preserve">descrizione delle eventuali risorse aggiuntive, intese come risorse di beni strumentali, attrezzature, arredi, automezzi o beni immateriali che il soggetto proponente mette a disposizione per la realizzazione del servizio</w:t>
      </w:r>
      <w:r w:rsidDel="00000000" w:rsidR="00000000" w:rsidRPr="00000000">
        <w:rPr>
          <w:rtl w:val="0"/>
        </w:rPr>
      </w:r>
    </w:p>
    <w:p w:rsidR="00000000" w:rsidDel="00000000" w:rsidP="00000000" w:rsidRDefault="00000000" w:rsidRPr="00000000" w14:paraId="00000015">
      <w:pPr>
        <w:spacing w:after="0" w:line="276" w:lineRule="auto"/>
        <w:rPr>
          <w:rFonts w:ascii="Book Antiqua" w:cs="Book Antiqua" w:eastAsia="Book Antiqua" w:hAnsi="Book Antiqua"/>
          <w:i w:val="1"/>
          <w:sz w:val="24"/>
          <w:szCs w:val="24"/>
        </w:rPr>
      </w:pPr>
      <w:r w:rsidDel="00000000" w:rsidR="00000000" w:rsidRPr="00000000">
        <w:rPr>
          <w:rFonts w:ascii="Book Antiqua" w:cs="Book Antiqua" w:eastAsia="Book Antiqua" w:hAnsi="Book Antiqua"/>
          <w:i w:val="1"/>
          <w:sz w:val="24"/>
          <w:szCs w:val="24"/>
          <w:rtl w:val="0"/>
        </w:rPr>
        <w:t xml:space="preserve">Massimo 3 pagine </w:t>
      </w:r>
    </w:p>
    <w:p w:rsidR="00000000" w:rsidDel="00000000" w:rsidP="00000000" w:rsidRDefault="00000000" w:rsidRPr="00000000" w14:paraId="00000016">
      <w:pPr>
        <w:spacing w:after="0" w:line="276"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7">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N.B. Tutti i campi suddetti dovranno essere compilati con carattere “Times New Roman” corpo 12, interlinea 1,5.</w:t>
      </w:r>
    </w:p>
    <w:p w:rsidR="00000000" w:rsidDel="00000000" w:rsidP="00000000" w:rsidRDefault="00000000" w:rsidRPr="00000000" w14:paraId="00000018">
      <w:pPr>
        <w:spacing w:after="0" w:line="276"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9">
      <w:pPr>
        <w:spacing w:after="0" w:line="276"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DATA____________________________ </w:t>
      </w:r>
    </w:p>
    <w:p w:rsidR="00000000" w:rsidDel="00000000" w:rsidP="00000000" w:rsidRDefault="00000000" w:rsidRPr="00000000" w14:paraId="0000001A">
      <w:pPr>
        <w:spacing w:after="0" w:line="276" w:lineRule="auto"/>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B">
      <w:pPr>
        <w:spacing w:after="0" w:line="276" w:lineRule="auto"/>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Timbro  e firma del Legale Rappresentante del soggetto capofila</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b w:val="1"/>
          <w:sz w:val="28"/>
          <w:szCs w:val="28"/>
        </w:rPr>
      </w:pPr>
      <w:bookmarkStart w:colFirst="0" w:colLast="0" w:name="_heading=h.30j0zll" w:id="2"/>
      <w:bookmarkEnd w:id="2"/>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sz w:val="24"/>
          <w:szCs w:val="24"/>
        </w:rPr>
      </w:pPr>
      <w:r w:rsidDel="00000000" w:rsidR="00000000" w:rsidRPr="00000000">
        <w:rPr>
          <w:rFonts w:ascii="Times New Roman" w:cs="Times New Roman" w:eastAsia="Times New Roman" w:hAnsi="Times New Roman"/>
          <w:b w:val="1"/>
          <w:sz w:val="28"/>
          <w:szCs w:val="28"/>
          <w:rtl w:val="0"/>
        </w:rPr>
        <w:t xml:space="preserve">Timbro e firma dei legali rappresentanti dei soggetti partecipanti</w:t>
      </w: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after="0" w:line="276" w:lineRule="auto"/>
        <w:jc w:val="both"/>
        <w:rPr>
          <w:rFonts w:ascii="Times New Roman" w:cs="Times New Roman" w:eastAsia="Times New Roman" w:hAnsi="Times New Roman"/>
          <w:sz w:val="28"/>
          <w:szCs w:val="28"/>
        </w:rPr>
      </w:pPr>
      <w:r w:rsidDel="00000000" w:rsidR="00000000" w:rsidRPr="00000000">
        <w:rPr>
          <w:rtl w:val="0"/>
        </w:rPr>
      </w:r>
    </w:p>
    <w:sectPr>
      <w:headerReference r:id="rId7" w:type="default"/>
      <w:footerReference r:id="rId8" w:type="default"/>
      <w:footerReference r:id="rId9" w:type="even"/>
      <w:pgSz w:h="16838" w:w="11906" w:orient="portrait"/>
      <w:pgMar w:bottom="851" w:top="3155"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rPr>
      <w:drawing>
        <wp:inline distB="0" distT="0" distL="0" distR="0">
          <wp:extent cx="720000" cy="720000"/>
          <wp:effectExtent b="0" l="0" r="0" t="0"/>
          <wp:docPr descr="Risultati immagini per logo comune di palermo" id="11" name="image1.jpg"/>
          <a:graphic>
            <a:graphicData uri="http://schemas.openxmlformats.org/drawingml/2006/picture">
              <pic:pic>
                <pic:nvPicPr>
                  <pic:cNvPr descr="Risultati immagini per logo comune di palermo" id="0" name="image1.jpg"/>
                  <pic:cNvPicPr preferRelativeResize="0"/>
                </pic:nvPicPr>
                <pic:blipFill>
                  <a:blip r:embed="rId1"/>
                  <a:srcRect b="0" l="0" r="0" t="0"/>
                  <a:stretch>
                    <a:fillRect/>
                  </a:stretch>
                </pic:blipFill>
                <pic:spPr>
                  <a:xfrm>
                    <a:off x="0" y="0"/>
                    <a:ext cx="720000" cy="7200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Comune di Palermo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40" w:lineRule="auto"/>
    </w:pPr>
    <w:rPr>
      <w:color w:val="2e75b5"/>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itolo2">
    <w:name w:val="heading 2"/>
    <w:basedOn w:val="Normale"/>
    <w:next w:val="Normale"/>
    <w:uiPriority w:val="9"/>
    <w:semiHidden w:val="1"/>
    <w:unhideWhenUsed w:val="1"/>
    <w:qFormat w:val="1"/>
    <w:pPr>
      <w:keepNext w:val="1"/>
      <w:keepLines w:val="1"/>
      <w:pBdr>
        <w:top w:space="0" w:sz="0" w:val="nil"/>
        <w:left w:space="0" w:sz="0" w:val="nil"/>
        <w:bottom w:space="0" w:sz="0" w:val="nil"/>
        <w:right w:space="0" w:sz="0" w:val="nil"/>
        <w:between w:space="0" w:sz="0" w:val="nil"/>
      </w:pBdr>
      <w:spacing w:after="0" w:before="40"/>
      <w:outlineLvl w:val="1"/>
    </w:pPr>
    <w:rPr>
      <w:color w:val="2e75b5"/>
      <w:sz w:val="26"/>
      <w:szCs w:val="26"/>
    </w:rPr>
  </w:style>
  <w:style w:type="paragraph" w:styleId="Titolo3">
    <w:name w:val="heading 3"/>
    <w:basedOn w:val="Normale"/>
    <w:next w:val="Normale"/>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itolo4">
    <w:name w:val="heading 4"/>
    <w:basedOn w:val="Normale"/>
    <w:next w:val="Normale"/>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Titolo5">
    <w:name w:val="heading 5"/>
    <w:basedOn w:val="Normale"/>
    <w:next w:val="Normale"/>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Titolo6">
    <w:name w:val="heading 6"/>
    <w:basedOn w:val="Normale"/>
    <w:next w:val="Normale"/>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NormaleWeb">
    <w:name w:val="Normal (Web)"/>
    <w:basedOn w:val="Normale"/>
    <w:uiPriority w:val="99"/>
    <w:semiHidden w:val="1"/>
    <w:unhideWhenUsed w:val="1"/>
    <w:rsid w:val="00D11C2B"/>
    <w:pPr>
      <w:spacing w:after="100" w:afterAutospacing="1" w:before="100" w:beforeAutospacing="1" w:line="240" w:lineRule="auto"/>
    </w:pPr>
    <w:rPr>
      <w:rFonts w:ascii="Times New Roman" w:cs="Times New Roman" w:eastAsia="Times New Roman" w:hAnsi="Times New Roman"/>
      <w:sz w:val="24"/>
      <w:szCs w:val="24"/>
    </w:rPr>
  </w:style>
  <w:style w:type="paragraph" w:styleId="Testofumetto">
    <w:name w:val="Balloon Text"/>
    <w:basedOn w:val="Normale"/>
    <w:link w:val="TestofumettoCarattere"/>
    <w:uiPriority w:val="99"/>
    <w:semiHidden w:val="1"/>
    <w:unhideWhenUsed w:val="1"/>
    <w:rsid w:val="00E216CC"/>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E216CC"/>
    <w:rPr>
      <w:rFonts w:ascii="Segoe UI" w:cs="Segoe UI" w:hAnsi="Segoe UI"/>
      <w:sz w:val="18"/>
      <w:szCs w:val="18"/>
    </w:rPr>
  </w:style>
  <w:style w:type="paragraph" w:styleId="Intestazione">
    <w:name w:val="header"/>
    <w:basedOn w:val="Normale"/>
    <w:link w:val="IntestazioneCarattere"/>
    <w:uiPriority w:val="99"/>
    <w:unhideWhenUsed w:val="1"/>
    <w:rsid w:val="009E45CA"/>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9E45CA"/>
  </w:style>
  <w:style w:type="paragraph" w:styleId="Pidipagina">
    <w:name w:val="footer"/>
    <w:basedOn w:val="Normale"/>
    <w:link w:val="PidipaginaCarattere"/>
    <w:uiPriority w:val="99"/>
    <w:unhideWhenUsed w:val="1"/>
    <w:rsid w:val="009E45CA"/>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9E45CA"/>
  </w:style>
  <w:style w:type="paragraph" w:styleId="Paragrafoelenco">
    <w:name w:val="List Paragraph"/>
    <w:basedOn w:val="Normale"/>
    <w:uiPriority w:val="34"/>
    <w:qFormat w:val="1"/>
    <w:rsid w:val="00B5273F"/>
    <w:pPr>
      <w:ind w:left="720"/>
      <w:contextualSpacing w:val="1"/>
    </w:pPr>
  </w:style>
  <w:style w:type="paragraph" w:styleId="Normale1" w:customStyle="1">
    <w:name w:val="Normale1"/>
    <w:uiPriority w:val="99"/>
    <w:rsid w:val="003B2C34"/>
    <w:pPr>
      <w:widowControl w:val="0"/>
      <w:spacing w:after="0" w:line="240" w:lineRule="auto"/>
    </w:pPr>
    <w:rPr>
      <w:rFonts w:ascii="Times New Roman" w:cs="Times New Roman" w:eastAsia="Times New Roman" w:hAnsi="Times New Roman"/>
      <w:color w:val="000000"/>
      <w:sz w:val="20"/>
      <w:szCs w:val="2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44mRNyvnm2kJilgTKlFUP8b9pw==">CgMxLjAyDmguazc3ZmdwZ3g5ajk1MghoLmdqZGd4czIJaC4zMGowemxsOAByITFFQl81QWRLSTJVR1hiMFJ2OS13dWl1VFgzV1BReDlmdQ==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2022-06-30T08:52:00Z</dcterms:created>
</cp:coreProperties>
</file>