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EEE5" w14:textId="77777777" w:rsidR="00876B90" w:rsidRDefault="00876B90" w:rsidP="00876B90">
      <w:pPr>
        <w:rPr>
          <w:b/>
          <w:bCs/>
        </w:rPr>
      </w:pPr>
    </w:p>
    <w:p w14:paraId="2E0A3EF8" w14:textId="5BB81ACD" w:rsidR="00876B90" w:rsidRPr="00876B90" w:rsidRDefault="00876B90" w:rsidP="00876B90">
      <w:pPr>
        <w:spacing w:after="0" w:line="240" w:lineRule="auto"/>
        <w:jc w:val="both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876B90">
        <w:rPr>
          <w:rFonts w:ascii="Calibri" w:eastAsia="Calibri" w:hAnsi="Calibri" w:cs="Calibri"/>
          <w:b/>
          <w:kern w:val="0"/>
          <w:sz w:val="24"/>
          <w:szCs w:val="24"/>
          <w:u w:val="single"/>
          <w14:ligatures w14:val="none"/>
        </w:rPr>
        <w:t>FAQ 1</w:t>
      </w:r>
      <w:r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 xml:space="preserve"> RELATIVA ALL’</w:t>
      </w:r>
      <w:r w:rsidRPr="00876B90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AVVISO ESPLORATIVO PER LA PRESENTAZIONE DI MANIFESTAZIONE DI INTERESSE</w:t>
      </w:r>
      <w:r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 xml:space="preserve"> </w:t>
      </w:r>
      <w:bookmarkStart w:id="0" w:name="_Hlk137728400"/>
      <w:r w:rsidRPr="00876B90"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t xml:space="preserve">per l’individuazione delle imprese da invitare sul </w:t>
      </w:r>
      <w:proofErr w:type="spellStart"/>
      <w:r w:rsidRPr="00876B90"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t>MePa</w:t>
      </w:r>
      <w:proofErr w:type="spellEnd"/>
      <w:r w:rsidRPr="00876B90"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t xml:space="preserve"> alla procedura negoziata senza pubblicazione di bando di gara, ai sensi </w:t>
      </w:r>
      <w:r w:rsidRPr="00876B90">
        <w:rPr>
          <w:rFonts w:ascii="Calibri" w:eastAsia="Calibri" w:hAnsi="Calibri" w:cs="Times New Roman"/>
          <w:bCs/>
          <w:iCs/>
          <w:kern w:val="0"/>
          <w:sz w:val="24"/>
          <w:szCs w:val="24"/>
          <w14:ligatures w14:val="none"/>
        </w:rPr>
        <w:t xml:space="preserve">dell’art.50, co.1 </w:t>
      </w:r>
      <w:r w:rsidRPr="00876B90">
        <w:rPr>
          <w:rFonts w:ascii="Calibri" w:eastAsia="Calibri" w:hAnsi="Calibri" w:cs="Times New Roman"/>
          <w:bCs/>
          <w:i/>
          <w:iCs/>
          <w:kern w:val="0"/>
          <w:sz w:val="24"/>
          <w:szCs w:val="24"/>
          <w14:ligatures w14:val="none"/>
        </w:rPr>
        <w:t>lett. d)</w:t>
      </w:r>
      <w:r w:rsidRPr="00876B90">
        <w:rPr>
          <w:rFonts w:ascii="Calibri" w:eastAsia="Calibri" w:hAnsi="Calibri" w:cs="Times New Roman"/>
          <w:bCs/>
          <w:iCs/>
          <w:kern w:val="0"/>
          <w:sz w:val="24"/>
          <w:szCs w:val="24"/>
          <w14:ligatures w14:val="none"/>
        </w:rPr>
        <w:t xml:space="preserve"> del D. Lgs .n. 36/2023</w:t>
      </w:r>
      <w:r w:rsidRPr="00876B90"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t>, con le modalità e deroghe di cui all’art. 3.3 del “</w:t>
      </w:r>
      <w:r w:rsidRPr="00876B90">
        <w:rPr>
          <w:rFonts w:ascii="Calibri" w:eastAsia="Calibri" w:hAnsi="Calibri" w:cs="Calibri"/>
          <w:bCs/>
          <w:i/>
          <w:kern w:val="0"/>
          <w:sz w:val="24"/>
          <w:szCs w:val="24"/>
          <w14:ligatures w14:val="none"/>
        </w:rPr>
        <w:t>Piano Procedurale</w:t>
      </w:r>
      <w:r w:rsidRPr="00876B90"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t xml:space="preserve"> </w:t>
      </w:r>
      <w:r w:rsidRPr="00876B90">
        <w:rPr>
          <w:rFonts w:ascii="Calibri" w:eastAsia="Times New Roman" w:hAnsi="Calibri" w:cs="Tahoma"/>
          <w:i/>
          <w:kern w:val="0"/>
          <w:sz w:val="24"/>
          <w:szCs w:val="24"/>
          <w:lang w:eastAsia="it-IT"/>
          <w14:ligatures w14:val="none"/>
        </w:rPr>
        <w:t>per gli Affidamenti in adempimento alla L. n.197/2022 art.1 co.846-851 adeguato al D.Lgs.n.36/2023” approvato con Decreto Commissariale n. 56 del 25.07.2023</w:t>
      </w:r>
      <w:r w:rsidRPr="00876B90"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t>,</w:t>
      </w:r>
      <w:r w:rsidRPr="00876B90">
        <w:rPr>
          <w:rFonts w:ascii="Calibri" w:eastAsia="Calibri" w:hAnsi="Calibri" w:cs="Calibri"/>
          <w:bCs/>
          <w:color w:val="00B0F0"/>
          <w:kern w:val="0"/>
          <w:sz w:val="24"/>
          <w:szCs w:val="24"/>
          <w14:ligatures w14:val="none"/>
        </w:rPr>
        <w:t xml:space="preserve"> </w:t>
      </w:r>
      <w:r w:rsidRPr="00876B90"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t xml:space="preserve">per l’affidamento dei </w:t>
      </w:r>
      <w:bookmarkStart w:id="1" w:name="_Hlk137118114"/>
      <w:r w:rsidRPr="00876B90"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t xml:space="preserve">lavori per la </w:t>
      </w:r>
      <w:bookmarkStart w:id="2" w:name="_Hlk137124408"/>
      <w:r w:rsidRPr="00876B90"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t>“</w:t>
      </w:r>
      <w:bookmarkStart w:id="3" w:name="_Hlk137655482"/>
      <w:r w:rsidRPr="00876B90"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t>Realizzazione nuovo impianto crematorio nel cimitero di Santa Maria dei Rotoli, in ampliamento del forno crematorio esistente</w:t>
      </w:r>
      <w:bookmarkEnd w:id="3"/>
      <w:r w:rsidRPr="00876B90"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t>” nel Comune di Palermo</w:t>
      </w:r>
      <w:r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t>.</w:t>
      </w:r>
      <w:bookmarkEnd w:id="0"/>
      <w:bookmarkEnd w:id="1"/>
      <w:bookmarkEnd w:id="2"/>
      <w:r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t xml:space="preserve"> </w:t>
      </w:r>
      <w:r w:rsidRPr="00876B90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 xml:space="preserve">CUP: </w:t>
      </w:r>
      <w:bookmarkStart w:id="4" w:name="_Hlk137728414"/>
      <w:r w:rsidRPr="00876B90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D71B15000450004</w:t>
      </w:r>
      <w:bookmarkEnd w:id="4"/>
      <w:r w:rsidRPr="00876B90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 xml:space="preserve"> CIG: A00109718F</w:t>
      </w:r>
    </w:p>
    <w:p w14:paraId="07E8D070" w14:textId="77777777" w:rsidR="00876B90" w:rsidRDefault="00876B90" w:rsidP="00876B90">
      <w:pPr>
        <w:rPr>
          <w:b/>
          <w:bCs/>
        </w:rPr>
      </w:pPr>
    </w:p>
    <w:p w14:paraId="23A0A6AA" w14:textId="5C55923E" w:rsidR="00876B90" w:rsidRPr="00876B90" w:rsidRDefault="00A92F02" w:rsidP="00876B90">
      <w:pPr>
        <w:jc w:val="both"/>
      </w:pPr>
      <w:r>
        <w:t>A chiarimento dei quesiti pervenuti, si precisa che i</w:t>
      </w:r>
      <w:r w:rsidR="00876B90" w:rsidRPr="00876B90">
        <w:t xml:space="preserve">n base al </w:t>
      </w:r>
      <w:r w:rsidR="00876B90" w:rsidRPr="00A92F02">
        <w:rPr>
          <w:b/>
          <w:bCs/>
        </w:rPr>
        <w:t xml:space="preserve">DPR 207/2010 - CAPO IV - </w:t>
      </w:r>
      <w:r w:rsidR="00876B90" w:rsidRPr="00A92F02">
        <w:rPr>
          <w:b/>
          <w:bCs/>
          <w:i/>
          <w:iCs/>
        </w:rPr>
        <w:t>Soggetti abilitati ad assumere lavori</w:t>
      </w:r>
      <w:r w:rsidR="00876B90" w:rsidRPr="00A92F02">
        <w:rPr>
          <w:b/>
          <w:bCs/>
        </w:rPr>
        <w:t xml:space="preserve"> - Art. 92</w:t>
      </w:r>
      <w:r w:rsidR="00876B90" w:rsidRPr="00A92F02">
        <w:rPr>
          <w:b/>
          <w:bCs/>
          <w:i/>
          <w:iCs/>
        </w:rPr>
        <w:t>. Requisiti del concorrente singolo e di quelli riuniti</w:t>
      </w:r>
      <w:r w:rsidR="00876B90" w:rsidRPr="00A92F02">
        <w:rPr>
          <w:b/>
          <w:bCs/>
        </w:rPr>
        <w:t>, comma 1</w:t>
      </w:r>
      <w:r w:rsidR="00876B90" w:rsidRPr="00876B90">
        <w:t>:</w:t>
      </w:r>
    </w:p>
    <w:p w14:paraId="69BB7C65" w14:textId="4E41C99D" w:rsidR="00876B90" w:rsidRDefault="00876B90" w:rsidP="00876B90">
      <w:pPr>
        <w:jc w:val="both"/>
      </w:pPr>
      <w:r>
        <w:t>“</w:t>
      </w:r>
      <w:r w:rsidRPr="00876B90">
        <w:rPr>
          <w:i/>
          <w:iCs/>
        </w:rPr>
        <w:t>1. Il concorrente singolo può partecipare alla gara qualora sia in possesso dei requisiti economico-finanziari e tecnico-organizzativi relativi alla categoria prevalente per l’importo totale dei lavori ovvero sia in possesso dei requisiti relativi alla categoria prevalente e alle categorie scorporabili per i singoli importi. I requisiti relativi alle categorie scorporabili non posseduti dall’impresa devono da questa essere posseduti con riferimento alla categoria prevalente</w:t>
      </w:r>
      <w:r w:rsidRPr="00876B90">
        <w:t>.</w:t>
      </w:r>
      <w:r>
        <w:t>”</w:t>
      </w:r>
    </w:p>
    <w:p w14:paraId="5A885353" w14:textId="7A7AEDD1" w:rsidR="00876B90" w:rsidRPr="00A92F02" w:rsidRDefault="00876B90" w:rsidP="00876B90">
      <w:pPr>
        <w:jc w:val="both"/>
        <w:rPr>
          <w:b/>
          <w:bCs/>
        </w:rPr>
      </w:pPr>
      <w:r w:rsidRPr="00A92F02">
        <w:rPr>
          <w:b/>
          <w:bCs/>
        </w:rPr>
        <w:t>Pertanto la partecipazione del concorrente in forma singola è ammessa sulla base della menzionata disposizione. In caso di RTI si applicano le disposizioni successive di cui ai commi 2 e 3.</w:t>
      </w:r>
    </w:p>
    <w:p w14:paraId="0FC164BE" w14:textId="6526930F" w:rsidR="00876B90" w:rsidRPr="00876B90" w:rsidRDefault="00876B90" w:rsidP="00876B90">
      <w:pPr>
        <w:rPr>
          <w:b/>
          <w:bCs/>
        </w:rPr>
      </w:pPr>
    </w:p>
    <w:p w14:paraId="1D83ADCF" w14:textId="09428932" w:rsidR="00876B90" w:rsidRDefault="00876B90" w:rsidP="00876B90">
      <w:pPr>
        <w:rPr>
          <w:b/>
          <w:bCs/>
        </w:rPr>
      </w:pPr>
    </w:p>
    <w:p w14:paraId="71C439DB" w14:textId="77777777" w:rsidR="00876B90" w:rsidRDefault="00876B90" w:rsidP="00876B90">
      <w:pPr>
        <w:rPr>
          <w:b/>
          <w:bCs/>
        </w:rPr>
      </w:pPr>
    </w:p>
    <w:p w14:paraId="7E7989EA" w14:textId="77777777" w:rsidR="00876B90" w:rsidRDefault="00876B90" w:rsidP="00876B90">
      <w:pPr>
        <w:rPr>
          <w:b/>
          <w:bCs/>
        </w:rPr>
      </w:pPr>
    </w:p>
    <w:p w14:paraId="538CD0DF" w14:textId="77777777" w:rsidR="009A40CC" w:rsidRDefault="009A40CC"/>
    <w:sectPr w:rsidR="009A40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BA"/>
    <w:rsid w:val="00351ABA"/>
    <w:rsid w:val="00876B90"/>
    <w:rsid w:val="009A40CC"/>
    <w:rsid w:val="00A92F02"/>
    <w:rsid w:val="00B363EF"/>
    <w:rsid w:val="00C6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C97F"/>
  <w15:chartTrackingRefBased/>
  <w15:docId w15:val="{298080FF-70A1-464F-8F9C-353A4345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Rubino</dc:creator>
  <cp:keywords/>
  <dc:description/>
  <cp:lastModifiedBy>Rossella Rubino</cp:lastModifiedBy>
  <cp:revision>3</cp:revision>
  <dcterms:created xsi:type="dcterms:W3CDTF">2023-09-08T07:34:00Z</dcterms:created>
  <dcterms:modified xsi:type="dcterms:W3CDTF">2023-09-08T08:04:00Z</dcterms:modified>
</cp:coreProperties>
</file>